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extensive experience in designing, developing, and implementing complex applications. Proven expertise in utilizing Java, Spring, Hibernate, and RESTful APIs to deliver high-quality software solutions. Adept at collaborating with cross-functional teams to enhance application performance and optimize user experience. Committed to adhering to coding standards and best practices, demonstrating a strong ability in mentoring junior developers and driving technological improvements across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enhance external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and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delivered technical specifications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backlog management, and facilitating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schema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and deployment workflow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scalability and management of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for various applications, ensuring optimal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the transition from Monolithic to Microservices architecture, enhancing system flexibility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interface smoothness.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effective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audits and provided recommendations for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Actuator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business needs into technical requirements, ensuring alignment and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APIs and application interfaces to support maintainability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software testing and debugging, identifying critical bugs and implementing timely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applications to modern frameworks including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streamlined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API integration with third-party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updates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improving response times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high-quality code through rigorous unit testing and integration testing processes. Efforts contributed to zero P0 defects during the release period.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(Reduced defects by 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