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designing, developing, and maintaining enterprise-level applications. Proven expertise in Java, Spring Boot, Microservices, RESTful APIs, Hibernate, and SQL Database Management. Passionate about creating scalable and efficient code with a strong focus on software quality and best practices. Equipped with extensive knowledge in test-driven development (TDD) and continuous integration/continuous deployment (CI/CD) processes. Committed to leveraging a robust tech stack to drive advances in Agile software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and develop a large-scale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the overall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decouple application components, leading to improved fault tolerance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back-end, facilitating better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rapid delivery cycles and enabling quicker turnaround times for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enhance database interactions, boosting data retrieval and manipulation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 on best practices in coding, architecture, and testing,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resulting in better alignment between business goals and technical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high-volume data access layers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cater to diverse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elevating code quality and ensuring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modernization of legacy systems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 that enhanced client-side rendering performance, driving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for unit testing, achieving over 85% code coverage and significantly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efficiency in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to deliver projects on time, participating in daily stand-ups and sprint reviews for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projects, enhancing the functionality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promoting consistency across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reduction in processing time by implementing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to ensure smooth routing of requests to microservices, enhancing service discovery.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testing and debugging procedures on deployed applications to troubleshoot and resolve operational issues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workflows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Planned and executed data migration strategies to transition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Microservices, RESTful Services,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