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11 years of comprehensive experience in designing, developing, testing, and implementing applications and software solutions. Extensive expertise in Java and its ecosystems, specializing in backend development, database management, and robust performance optimization. A proven track record in delivering high-quality software in agile environments, excelling in both solo and collaborative settings, and committed to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transaction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used by mobile applications, facilitating rapid response time and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manipulation efficiency within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profiling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facilitating a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coding standards and fostering a culture of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the migration of legacy applications to microservices architecture, significantly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management and code coverage measures, driving best practices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enforce software design principles and best practices, contributing to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enhancing team collaboration, feedback cycles,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MVC architecture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for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streamlining project timelines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analysis to deployment and maintenance, adapting to changing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search capabilities across various datasets, improving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integration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ensuring organized and efficient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workshops on best practices in Java programming and application security, improving overall team competency in critical areas.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enhancing onboarding process and communication with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 interface enhancements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for enhanced productivity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database schemas for robust application architectures, optimizing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quality assurance, achieving a 95% code coverage rate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translate business requirements into technical solutions, strengthening project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to update legacy systems, achieving a transition rate of 98% with minimal downtime and user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