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hands-on experience in designing, developing, and implementing scalable web applications. Proficient in leveraging cutting-edge technologies, frameworks, and tools including Java, Spring, Hibernate, and Microservices to exceed client expectations. Expertise in employing Agile methodologies and TDD practices to maintain high standards of software quality throughout the development life cycle. Passionate about coding and dedicated to continuous learning and improvement within technology landscapes.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allowing for better scalability across client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employed secure methods for data exchange and external integrations, significantly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product increment delivery speeds, leading to a 30% increase in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minimizing production bugs, which decreased bug reports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CI/CD pipeline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deployments and reduced environment discrepancies between dev and prod.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facilitating seamless data handling and reducing boilerplate code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mentoring of junior developers on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fostering a culture of knowledge sharing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architecture discussions for cloud migration projects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applications are designed for both performance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a structured and collaborative development process and ensuring control over project history.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noticeable performance increases in application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various key client operations and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interaction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intuitive and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which improved deployment and scalability of services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by optimizing SQL queries and indexing strategies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efficiency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providing actionable insights for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frameworks to ensure robust code quality and reduce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the best practices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applications, bolstering team capabilities in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project review sessions and contributed to architecture blueprints aimed at improving service-oriented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milestones 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refactoring of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interaction, promoting efficient data transactions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schema migrations and query optimizations leading to higher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Joined the migration initiative to cloud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junior developers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their proficiency and quality of deliverable software. Six major projects completed with successful client approvals.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Kotlin,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JAX-RS,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