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deploying high-performance applications. Proficient in using Java, Spring Boot, Hibernate, and Microservices architecture to create scalable solutions. Strong expertise in database management with MySQL, PostgreSQL, and NoSQL technologies. Adept at implementing CI/CD pipelines using Jenkins and Git, along with experience in containerization with Docker and orchestration using Kubernetes. Proven track record in Agile methodologies and collaboration with cross-functional teams to achieve project goals and optimize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ensuring scalable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solutions interfacing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queries for enhanced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ensuring code quality; improved code coverage by implementing best practices in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migrations of legacy applications to microservice architecture, resulting in improved maintainability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user requirements and produced high-level design specifications, translating business needs into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CI/CD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deployments and rollbacks.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design patterns,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meetings to refine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debugging, performance tuning, and problem resolution for production applications, ensuring minimal service disruption.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and managing database schemas and writing complex queries to support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to peers, promoting quality standards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methodologies, participating in daily stand-ups, sprint planning, and retrospectives to deliver iterative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REST APIs enabling data exchange between multiple systems while ensuring security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unit and integration tests to ensure robustness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ensuring reliability and performance in live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for the applications and systems developed, enabling knowledge transfer and project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new features for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responsive web interfaces while collaborating with UI/UX designers.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data retrieval speeds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server-side application performance testing and monitoring, implementing optimizations based on findings.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engineers in code reviews to foster a culture of quality and learning, leading to a decrease in defect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overall test coverage of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