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comprehensive experience in designing, developing, and implementing complex software solutions. Proven expertise in enterprise-level environments utilizing tools such as Java, Spring Boot, Hibernate, and Microservices architecture to enhance performance and scalability. Demonstrated ability in full software development life cycle (SDLC) concepts and agile methodologies. Adept at leveraging both open-source and proprietary technologies to deliver high-quality solutions under tight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functionality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inter-service communication and deployment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engineers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cloud-based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resulting in improved deployment times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consistent environments during development and production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to foster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better performance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significantly reducing query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best practices for authentication and authorization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management to translate business requirements into technical specifications and scalable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web-based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internal processes and improve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compliance with organizational policies.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leading to a marked decrease in bug reports and enhancement of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functionality expansion, enhancing the application ecosystem within the organizational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transition legacy apps to modern web technologies, particularly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for data exchange between client and server, optimizing data flow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enhanced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addressing user feedback and increasing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team dynamics by participating in daily stand-ups and sprint planning, ensuring timely project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key components of the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alignment with programming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on-premise infrastructure to cloud-based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hosting and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Modeled and maintained complex relational databases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retrieval and management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maintain code quality and ensure adherence to coding standards, providing constructive feedback to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session to identify and resolve issues promptly, enhancing overall application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implement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boosting application interaction 30% according to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MongoDB,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Jenkins,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TestNG,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