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experience specializing in enterprise-level applications, utilizing expert knowledge in Java, Spring Boot, and Hibernate. Proven track record in building scalable microservices and delivering quality software solutions through meticulous testing and agile methodologies. Adept at collaborating with cross-functional teams to analyze requirements and drive continuous improvements in development processes. Excels in leveraging advanced technologies to solve complex challenges and enhance application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11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maintainability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seamless integration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robust codebase and increasing code coverage to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application architecture in line with industry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quicker data retrieval and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 and management, enhancing system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application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proactive performance tuning and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mentored junior developers on best practices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workflows and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stakeholder meetings to present progress updates and gather feedback for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fine-tuning the user experience through continuous feedback loops.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automated testing frameworks to increase code reliability,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mocking dependencies.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environments, participating in sprints to deliver high-quality software solutions 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dependency management, streamlining the build process and ensuring up-to-date libraries.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RESTful APIs that interfaced seamlessly with front-end applications,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on-premises databases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accessibility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thus reducing database load and improving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of SQL queries and database indexing to enhance system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full software development lifecycle, from requirements gathering to deployment and maintenance of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Tomcat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enhanced security features to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project planning and resource management, ensuring timely delivery of software releases and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Diagnosed and fixed performance issues by profiling and optimizing application code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Profiler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software modules in compliance with external regulatory requirements, ensuring high standards of quality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processes through effective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contributing to a 25% decrease in merge conflicts.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JavaScript,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Spring MVC,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Gradle,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Jenkins,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