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Development, specializing in creating robust applications using Java 8, Spring Boot, and Microservices architecture. Proven expertise in developing test cases and implementing CI/CD pipelines utilizing Jenkins and Maven. Strong background in Agile methodologies and leading scrum meetings to enhance team productivity. Hands-on experience with TortoiseGIT, Hibernate, Cassandra, and Kafka. Adept in Architecting cloud-based solutions and collaborating closely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large scale enterprise application,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multi-tier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Tomcat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efficient data handling and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calls to discuss project updates, while closely collaborating with QA teams to enhance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code versioning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maintaining code quality through rigorous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microservices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exchange and improving response times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mentorship to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architecting and deploying cloud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Foundry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reliability of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cases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business logic, achieving consistent defect reduction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ensuring all dependencies were managed effectively for development and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implement responsive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adherence to web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introduced new technologies that enhanced productivity and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they were scalable and efficient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Forced to refactor existing codebases, improving code readability and reducing technical debt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APIs, allowing for flexible and modular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processes, attending daily stand-ups, sprint planning, and retrospectives while showcasing improvement in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real-time data pipelines and stream processing applications that enhance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dependencies and automated the build processes for seamless deployment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code quality through rigorous code reviews and testing practices including TDD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behavior-driven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significant experience in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site performance and functionality through optimized code practices and iterative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source version control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Tortoise 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and change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high-quality, well-tested code by utilizing scripting techniques and web frameworks, concentrating efforts on reducing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on complex projects, ensuring consistent progress through Agile methodologies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discussions and design sessions, articulating requirements to various stakeholders and gathering feedback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launching multiple successful software projects, contributing to a 20% increase in on-time delivery and quality assurance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8, Spring Boot, Hibernate, Microservices, Angular, JQuery,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Cucumber, Bitbucket, TortoiseGit, SourceTree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 DB, Cassandra, Cloud Foundry,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 and IDEs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 Tomcat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Project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Versions Control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