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scalable Java applications. Strong expertise in Java, Spring Boot, and RESTful services with a proven ability to lead teams and deliver high-quality software solutions. Skilled in utilizing various frameworks and libraries, alongside testing methodologies, to ensure robust performance and security in software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at Kellton,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microservices that enhance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efficiency by applying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than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and more reliable code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modern architectures,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design patterns,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real-time data processing solutions, significantly speeding up data handling for business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relevant code reviews, ensuring adherence to best practices and code quality, leading to a 25% increase in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at Perfect Systems,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deliver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 applications to facilitate seamless interaction between systems, improving data exchange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acceptance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coverage and reliability of software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deployment processes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deployment efficiency and system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web application projects, ensuring functionality in line with client specifications and agile iteration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throughput for critical business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continuous integration, resulting in streamlined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at Slash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both internal and external stakeholders'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extensive SQL queries for data management and reporting, ensuring data accuracy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design patterns and principles to improve code reusability and maintainability,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services, providing integration capabilities with external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a microservices architecture, improving system resilience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reduced system response time by 20% through optimizing database interactions and employing effective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Spring Boot, Apache Kafka,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Microservices, JSP, Thymeleaf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Oracle, Redis,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