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delivering high-quality software solutions. Proficient in core technologies including Java/J2EE, Spring Framework, Spring Boot, and Microservices architecture. Proven expertise in API development, SQL, and front-end technologies such as Angular. Adept at working in both Agile environments and hybrid methodologies, possessing hands-on architecture and design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communication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Java/J2EE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systems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a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front end, optimizing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high-quality code during development phases,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enabling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for new features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query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ensure adherence to best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Java/J2EE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and SOAP web services to integrate with third-party services,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handling efficiency and simplifying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to iteratively build and enhance functionalities, delivering features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ensuring application design adhered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resilience and optimal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deployments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consistent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to enhance performance for data retrieval and reporting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Java/J2EE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full-stack functionalities, ensuring seamless integration between front-end and back-end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microservices communication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integrations between services and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documentation of technical specifications and system configurations to support future developments.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sprint planning sessions within Agile frameworks, promoting transparency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startup and response times by conducting profiling and refactoring of legacy code, leading to improved system performance. Managed team projects efficiently, delivering on time and meeting client expectations. Led a project successfully, leading to a 40%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Microservices, Angular,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Git, Jenkins, Docker,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Agile Methodologies, Continuous Integration,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