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comprehensive experience in building scalable web applications and services. Proficient in utilizing the latest technologies centered around Java, Spring Boot, and cloud platforms. Proven ability to lead development efforts, ensuring high-quality coding standards and optimal performance. Strong advocate for test-driven development (TDD) and continuous integration practices, with a deep understanding of microservices architecture and containerization.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the cloud,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storage and computing, and optimizing costs for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contributing significantly to project timelines and 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designing RESTful APIs which improved the client-side performance by 25%, enabling faster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mentorship for junior developers, enhancing team skills and encouraging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operations to ensure consistent data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design and optimization for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new features and enhancements, facilitating knowledge transfer and reducing onboarding time for new staff.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to manage database transactions effectively,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isolating and resolving bottlenecks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and technical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application's look and feel.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and retrieved data with optimized SQL queries, enhancing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role-based access control in applications to improve security standards and protect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and services to extend application functionalities, ensuring a robust experience with third-party vendors.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and performed application maintenance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ensuring seamless operation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code development and management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caching, optimizing query performance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sprint planning sessions, ensuring effective project delivery and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uptime by proactively managing system deployments and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Thymeleaf, Spring MVC,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Git, GitHub,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