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Developer with over 11 years of comprehensive experience in designing, developing, and implementing high-quality software applications. Proficient in a wide range of technologies including Java, Spring Framework, Hibernate, and MySQL. Proven track record of leading development teams and delivering innovative software solutions. Adept at collaborating with cross-functional teams to enhance product features and performance, ensuring optimal code quality and efficient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Kellton, resulting in enhanced system performance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database solution, significantly improving data retrieval speeds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ensuring timely project delivery and sprint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regulations and safeguarding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reduction in critical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team efficiency and knowledge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improved data processing efficiency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responsive user interface and improving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 between services, leading to improvements in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identify and resolve high-priority issues, maintaining application uptime at 99.9%.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for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adding key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communication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structures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improving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and code management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object-relational mapping, streamlining database interactions and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maintaining high-standards in code quality and best practices for 11 development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facilitating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Pages (JSP)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tenure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full-stack application builds,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search functionality within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Lucene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engagement and user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deployments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servers, ensuring consistent uptime and performance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15% while resolving technical debt accumulated from legacy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