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designing, developing, and optimizing scalable applications using Java, Spring Boot, and Scala. Proven expertise in implementing RESTful APIs, microservices, and domain-driven design principles. Proficient in conducting rigorous testing procedures and enhancing existing codebases for performance improvements. Demonstrated leadership capabilities in guiding cross-functional teams and fostering collaborative environments to drive successful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client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Data 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careful profiling and refactoring of existing Java code, reducing response times by efficient memory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code reviews, mentoring junior developers in best practices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SOLID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resulting in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and Kibana) for enhanced visibility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S3 for cloud infrastructure, optimizing hosting costs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methodology, contributing to sprint planning and daily stand-ups for improved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Domain-Driven Design (DDD) to develop applications that reflect complex business needs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multi-tenant data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scalable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back-end, ensuring seamless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event-driven architecture in applications, boosting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coding standards, improving overall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deployment of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utilization and deployment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coupled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test coverage, ultimately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fasten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infrastructure as code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features in a legacy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critical updates and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functionality by refactoring code and optimizing algorithms for performance gains.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third-party APIs to extend application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over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endpoints.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applications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development efficiency and application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ceremonies to ensure project commitments were met, fostering team accountability.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multiple projects simultaneously, meeting deadlines with consistent attention to detail and quality., with a total of 30+ completed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SQL, Groovy,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Jenkins,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OpenShift,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