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Java, Spring, and Microservices architecture. Proficient in leading complex projects while ensuring seamless performance and scalability. Expert in implementing CI/CD pipelines, performing rigorous testing (unit, integration, and performance), and optimizing system performance through advanced analytics. Proven record in improving code quality and reducing deployment times using Docker and Kubernetes. Strong ability to collaborate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standards to ensure seamless integration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deployment times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improve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crafting unit tests, achieving over 85% test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with RESTful services, ensuring high-quality user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leading to a significant reduction in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code reviews to maintain code quality and team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optimal collaboration and code management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ensure iterative development and timely delivery of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clean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to enhance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for improved performance and maintainability, incorporating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engineers to ensure optimal schema design and query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troubleshooting and debugging to resolve production issues swiftly and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for service-oriented architecture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enterprise-grade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implementing best coding practices and conducting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agile practices such as sprint planning, retrospectives, and continuous refactoring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systems to cloud-based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increased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define requirements and translate them into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development for relational and non-relational databases, implementing efficient CRUD operations, improving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Coached junior developers on following best practices in development and rewarded clean code principles.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Contributed to the overall application performance improvements of 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Micronaut, Hibernate, JPA,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