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comprehensive experience in software development and a strong emphasis on Java technologies. Proven expertise in architecting robust applications using Spring Boot, Hibernate, and Microservices. A results-oriented leader adept at driving project success through innovative technical solutions and effective team collaboration.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multiple applications enhancing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facilitating better resource management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persistence, effectively managing data transactions and ORM configurations.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increased code coverage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in migrating a monolithic application to a microservices structure, improving deployment cycles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extensively in agile methodologies, participating in daily scrums, sprint planning, and retrospectives to ensure timely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significantly improving the debugging process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the build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continuous integration/continuous deployment (CI/CD)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the DevOps team to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solutions for creating and managing cloud resources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aesthetics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sessions to cultivate best practices among junior engineers.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drove the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several high-traffic applications, enhancing user experience and reducing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8</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 including Streams and Lambda expressions for efficient data handling and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effective database management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 databases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and reducing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microservices-based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dynamic routing and load balancing.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deployment of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cloud-based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teams ensuring seamless integration and deployment across multiple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performance tuning and debugging identifying bottlenecks in application workflows, leading to a 40% increase in performance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to build reporting tools that aggregate data from various sources to enhance data-driven decision-making.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enterprise-level applications in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 enhancing scalability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methodologies, focusing on iterative development and feedback, which reduced time to market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extensive documentation for all development processes ensuring smooth transitions and onboarding for new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front-end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user interactions, resulting in a 25% increase in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legacy applications with new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enhanced functionality and reduced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code refactoring initiatives with a focus on improving code readability and maintainability, producing cleaner and more concise code base, ultimately reducing overall code complexity. In the last project, the team reduced the code size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HTML/CSS,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jUnit,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Messaging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Redis, Kafka, Oracle,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