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highly skilled Senior Engineer with over 11 years of extensive experience in designing, developing, and implementing complex software solutions. Proficient in Java, Spring Boot, and Microservices architecture. Adept at leveraging cutting-edge tools and technologies such as Docker, Kubernetes, and AWS for cloud deployment, along with a solid testing background utilizing JUnit, Mockito, and Selenium. Proven ability to deliver high-quality applications on time and enhance system functionality through optimized coding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system performance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for a high-traffic eCommerce platform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facilitated seamless integration with third-party services, increasing platform capabilities and reducing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automated deployment processes and minimized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comprehensive testing coverage and adherence to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significantly decreasing data retrieval times and improving application response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cloud deployment strategies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clean coding principles,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system architecture discussions and contributed to design reviews, leveraging industry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monitoring capabilities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application workflows, increasing visibility on application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driving sprint planning and retrospectives to ensure timely delivery and continuous improvement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RESTful service integration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connect frontend applications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dependency management and build automation, streamlining project workflows and reducing overhead.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extensively with product teams to capture requirements and translate them into technical specifications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protocols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operations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data structures for enhanced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libraries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standardize coding practices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efforts from monolithic applications to microservices which improved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robust application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with the latest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database schemas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data models for high-volume applications, leading to a 30% reduction in query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architecture discussions, ensuring alignment with enterprise best practices and 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application performance through proactive monitoring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optimized server configurations.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building CI/CD pipelines which improved deployment times by 40%, facilitating rapid iterative progress.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Oracle, PostgreSQL,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