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extensive experience in designing, developing, and optimizing enterprise-grade applications. Proficient in leveraging advanced technologies and frameworks to deliver high-quality, scalable software solutions. Demonstrated ability to lead projects from conception to deployment, with strong expertise in Spring, Hibernate, and JPA, complemented by a solid foundation in Java, Microservices, and modern architectural patterns. Adept at implementing Agile methodologies and ensuring comprehensive testing, including unit and integration tests, ensuring robust and reliable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scalability and maintenance of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secured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authorizing third-party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performance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within applications, facilitating seamless database interactions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improving consistency across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resulting in a 30%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management, enhancing load times by restructuring complex migrations.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establish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release cycles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 that facilitated iterative development and continuous feedback, resulting in higher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business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frameworks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JSF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rendering.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SQL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data retrieval and storage.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RESTful web services, enabling seamless integration with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implementing caching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optimizing database schema.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automated builds, and application testing phases to ensure high availability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 frameworks and enabled seamless unit testing across various modules, increasing code coverage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providing updates on project milestones and adapting to shifting priorities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and debugging production issues to maintain service reliability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high-quality software front-end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migrations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minimal downtime during the transition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effective source control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team collaboration and version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training and mentoring team members on best development practices and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repetitive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operational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project management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progress, facilitating better communication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Maven,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