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software development, specializing in enterprise-level applications and systems integration. Proficient in a wide array of technologies including Java, Spring Boot, and Microservices. Proven ability to lead developer teams, implement best practices, and ensure quality software delivery through Agile methodologies and rigorous testing strategies. Well-versed in developing scalable applications and optimizing existing codebases for enhanced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by refactoring critical code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facilitating seamless integration between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30% faster deployment cycles through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pair programming sessions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 processes, resulting in streamlined CI/CD pipelines that enhanced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product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 coverage and reduced defects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improvement in data retrieval times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high-throughput message processing solutions, enhancing the system’s ability to handle large volumes of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solid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fostering an environment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to ensure alignment on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which improved user engagement by facilitating enhanced features and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collaborating with backend teams to ensure streamlined data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existing applications, utilizing profiling tools and database enhancement strategies to enhance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successfully decreased post-deployment issues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transition of legacy systems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application health tracking and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participated in architectural discussions, promoting a culture of innovation and agile adaptation to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web applications that enhanced customer interactions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scalable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response times and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rendering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page load performance and SEO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efficient algorithms for data processing and backend services, optimizing execution times and resource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ensuring data integrity and optimized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to maintain code quality and reduce technical debt. Led to a measurable improvement in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