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comprehensive experience in software development. Proven expertise in designing, implementing, and optimizing Java applications with tools such as Spring, Hibernate, and Maven, ensuring robust and scalable solutions. Adept at collaborating with cross-functional teams, integrating continuous testing frameworks, and utilizing robust CI/CD pipelines to enhance software deployment and delivery efficacy. Committed to adhering to the best practices in coding standards and architectural principles, thereby ensuring high-quality, maintainable code across various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ensuring robust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 and built automation, facilitating smoother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enhancing deployment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code reliability and reducing bug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within Agile environments, participating in daily stand-ups and sprint planning sessions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performance tuning of Java applications, achieving significant improvements in execution speed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effective project documentation and coding standards, promoting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code quality evaluation,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applications to support dynamic data storage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modular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system flexibility and reducing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and regression testing, ensuring high-quality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workflows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improve coding standards and mentor peers on the effective use of frameworks and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focusing on results achieved through utilizing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reusable components in complex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legacy applications, troubleshooting and resolving issues through rapid debugging and analysis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main 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collaboration and project continuity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achieving a high test coverage percentage and reducing subsequent maintenance tasks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rich user interfaces and streamlined data management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reporting module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it with external APIs to fetch relevant data seamlessly, successfully enhancing operational efficiency. Achieved a 30% decrease in report generation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XML,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Struts, Grails, JavaServer Faces (JSF)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Ant,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NetBeans,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