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development, specializing in full-stack applications. Proven expertise in designing, developing, and deploying robust applications using Java, Spring Boot, Microservices, Docker, and Kubernetes. Demonstrated ability to lead cross-functional teams, mentor junior developers, and implement best practices in software engineering. Exceptional experience with test-driven development (TDD) and continuous integration/continuous deployment (CI/CD)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microservices-based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build and deployment processes, increasing delivery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in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scaling of containerized applications, improving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frontend components that enhanced user engagement and reduced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in code quality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infrastructure, enhancing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TDD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software design patterns,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create intuitive user interfaces, resulting in a positive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database design and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query performance.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software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web services for consumption by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NoSQL database for dynamic data storage, enhancing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attending daily stand-ups and contributing to sprint planning and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build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code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interactive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reusability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within applications, applying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 and authorization.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teams, gathering requirements and determining system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applications by refactoring code and optimizing performance using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testing, ensuring high-quality code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project meetings to discuss feature development and project timelines with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database migration plans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handling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automating routine developer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Maven, Gradle, Git, Jenkins,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