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designing, developing, and implementing high-performance applications using Java, Spring, Spring Boot, and Hybris. Skilled in leading agile development teams with a focus on delivering innovative solutions and possessing solid expertise in application servers, RESTful web services, and microservices architecture. Adept at utilizing CI/CD tools for efficient deployment and skilled in database management with Oracle. Seeking to leverage comprehensive technical skills in a challenging role that aligns with my background in healthcare and transactional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5 engineers in the development of a microservices-based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applications,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backend services, achieving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Artifactory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expediting deployment processes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software development best practices and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team-based projects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greatly improving delivery times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Hybris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commerce features for healthcare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database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SQL tuning to optimize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logging and monitoring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for system administrators.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understanding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Hybris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the development of several transactional systems within an agile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in creating microservice architectures to promote reusability and maintenance,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unit and integration testing on 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for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across different regions to streamline RESTful service integrations,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operational excellence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JBOSS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servers, facilitating the deployment process for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build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manage and automate build processes, avoiding build failures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documentation of architectural decisions, API specifications, and deployment processes, fostering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ensuring optimal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transactional applications with solid indexing and query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application servers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JBOSS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dependable back-end services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regression testing and debugging processes, ensuring product quality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deployment of cloud-based solutions on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Pivotal Cloud Foundry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successful project rollouts by supporting over 10 successful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HTML5, CSS, Kotlin,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Hybris, Microservices, RESTful Web Services, React,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PostgreSQL, MongoDB, Apache Kafka, Redis, H2,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Concourse, Artifactory, Gradle, JIRA, Apache Ant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Environments and Servers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Tomcat, JBOSS, Pivotal Cloud Foundry, Kubernetes, Linux, Windows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