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 and implementing robust and scalable applications. Proficient in various technologies including Java, Spring Boot, Hibernate, and front-end frameworks like Angular and React. Proven expertise in leading software development projects and improving development pipelines through test-driven strategies. Strong background in full software development lifecycle (SDLC), with significant experience in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 management efficiency and reducing code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maintain high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aligned with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 orchestrate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operational statistics.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persistence and retrieval,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continuously deliver features and enhancements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backend operations, ensuring smooth data flow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documentation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databases, leading to reduced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software quality through thorough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migration projects to modernize legacy applications, enhancing maintainability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client projects with a focus 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efforts, improving maintainability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project, which resulted in a successful launch of the application to over 5000 active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