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extensive experience in designing, developing, and maintaining scalable web applications using a diverse range of technologies. Proficient in both front-end and back-end development with deep expertise in Java, Spring Framework, and Microservices architecture. Proven track record in delivering high-quality software solutions, implementing effective testing strategies, and collaborating with cross-functional teams to enhance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critical components, resulting in improved system scalability and faster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object-relational mapping, optimizing database interactions and improving data access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develop dynamic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with third-party services and internal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 for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CI/CD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contributing to team knowledge sharing and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and resolving issues affecting application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code audits, ensuring adherence to architectural standards and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collaboration and maintaining an organized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distributed systems architecture in a microservices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software reliability and reducing defect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front-end team to create intuitive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better performance and scalability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large datasets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sprint planning and retrospectives, ensuring alignment on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enhancing application performance and reducing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offering constructive feedback to peers, and ensuring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applications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clients, meeting diverse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defining project architecture, focusing on a sustainable and scalable development framework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enforce TDD principles and ensure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within web applications, enhancing functionality and user engagement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collaboration within the team, ensuring version control and efficient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deployment processes, achieving a streamlined workflow for continuous delivery, handling over 50 releases per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Oracle, MySQL, MongoDB, Redis,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DevOps, Continuous Integration, TDD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