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specializing in building high-performance Java applications and frameworks. Proven expertise in the full software development lifecycle, from conception to delivery, with a strong emphasis on agile methodologies and microservices architecture. Skilled in leveraging modern technologies and frameworks such as Spring, Spring Boot, and Hibernate to create scalable and secure applications. Committed to maintaining high code quality and mentoring team members to enhance collaboration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deployment efficiency by enabling continuous integration and delivery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and implementation of a fintech platform that reduced transaction processing time by optimizing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gather user requirements and translate them into technical specifications for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and authorization in client-server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integrity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foster a culture of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maintain high coding standards and documentation practices throughout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the migration of legacy systems to modern architecture,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Scheduled product releases with the development team to expedite feature rollouts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applications running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 ensuring high availability and disaster recovery capabilities for user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dependency management and project building.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key modules for a robust enterprise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complex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to design and implement a user-friendly interface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services for seamless interactions between frontend and backend components, facilitating enhanced data flow in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increase in code coverage and reliability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to ensure adherence to best practices and optimal code quality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enterprise solutions to expand functionalities and provide enhanced features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enhance team collaboration and project delivery, ensuring iterative progress and adaptability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for MySQL and PostgreSQL schemas, refining query performance and reducing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microservices for a technology startup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modular and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Education and continuous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team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pipelines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delivery of applications, reducing the time from commit to deployment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real-time insights into application performance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document and clarify project requirements and strategies in line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features that increased application performance, achieving a target of version updates quarterly for system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