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Java Developer with over 11 years of expertise in full-stack development. Proficient in utilizing a comprehensive range of technologies including Java, Spring Boot, Hibernate, and Angular to deliver high-quality software solutions. Strong background in software architecture, design patterns, and agile methodologies, with proven ability to work collaboratively in diverse teams to drive project success and improve system performance effectively. Extensive knowledge of developing and optimizing RESTful web services with a focus on scalable and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logic and data management, ensuring high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full-stack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seamless frontend-backend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improved deployment processes and environment standardization.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delivery cycles and enabling frequent updates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responsive UI components and optimizing user interaction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and debugging initiatives in complex systems,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writing and managing test cases to ensure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efficient database access and optimization, improving data retrieval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for flexible data management, enhancing the ability to handle unstructured data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translate design wireframes into functional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fostering a culture of learning and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best coding practices and design patterns, resulting in a robust codebase that supports easy maintenance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logic for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adherence to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database design and interaction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improve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front-end development, constructing modular applications with rich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code coverage and reliability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various third-party APIs, enhancing application functionality and user experience by leveraging external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gather requirements and translate them into technical specifications, contributing to project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as part of an Agile methodology, ensuring timely delivery of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collaboration among team members and maintaining project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MVC architecture for efficient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streamlining database operations and ensuring efficient data persistence.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testing and validation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and bug-free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full-cycle software development including requirements analysis, design, implementation, testing, and deployment of web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teams to develop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best practices in code quality and design patterns, resulting in improved response times for end-users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junior developers on coding standards and efficient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during the development of key features, contributing to a critical project that resulted in a 40% increase in client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