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application development and software architecture. Proficient in Java, Spring, Hibernate, and Microservices architecture. Expertise in building high-performance applications using modern frameworks and libraries, while adhering to best practices in testing and deployment. Strong advocate of Agile methodologies with proven track record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which resulted in improved data handling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scalable and resilient architectural patterns for high-traffic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implementing efficient caching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and testing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requirements and incorporate high standards of security,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API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decrease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exchange and adherence to standard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cross-browser compatibility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effective use of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ceremonies, contributing to sprint planning and retrospectives which enhanced team productivity and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legacy system codebase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improved maintainability and reduced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modular architecture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the reliability of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consumed third-party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migration projects transitioning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minimized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which reinforced coding standards and efficiency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single-page applications (SPAs)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made recommendations for enhancements, resulting in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various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focusing on modular design and scalable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Continuous Integration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build and deployment process for multiple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deployed microservices infrastructure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service isolation and system resiliency.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teams to develop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optimization and tuning of applications by analyzing logs and testing under load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sprints and utilized project management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tracking and management; successfully achieved a 15% increase in delivery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CSS, Typescript,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React, Angular, Vue.js,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GitHub, Jenkins, Maven, Gradle,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