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professional with 11+ years in CI/CD, cloud architecture, and infrastructure optimization. Proficient in AWS, Kubernetes, Terraform, DataDog, and GitHub Actions. Committed to enhancing system reliability and scalability through innovation in operational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operational interviews with engineering teams to identify CI/CD pain points, implementing solutions that enhanced deployment frequency by 20%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to standardize cloud provisioning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configuration drift.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evolved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ensuring workloads were secure and resilient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CI/CD pipelines, increasing confidence in releases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systemic reliability initiatives, including incident response improvements and postmortem frameworks, enhancing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networking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strategies, improving overall security posture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manual infrastructure management into automated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infrastructure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cost efficiency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through rightsizing and autoscaling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disaster recovery planning and backup strategies, ensuring data integrity across multi-region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infrastructure tooling enhancements, driving adoption through comprehensive documentation and support workshops.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trade-offs effectively with stakeholders, balancing operational speed and safety.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cycles and mentoring junior developers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security and compliance in cloud environments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implementing reliable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resilience and scalability of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root cause analysis during incidents, facilitating improved handling and communication with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infrastructure as code principles, contributing to team skill development and operational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deployment processes, significantly reducing configuration inconsistencies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metrics and logs for actionable insights.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contributor in automating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release transitions in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features for cloud-based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scalability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in line with compliance standards,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roles and access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CI/CD practices, ensuring robust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infrastructure performance, resulting in decreased downtime and improved operational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architectural decisions that improved system performance metrics, achieving a 15% improvement in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EKS, IAM, VPC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ArgoCD, Jenkins,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lang w:val="en-US"/>
        </w:rPr>
        <w:t xml:space="preserve">: PostgreSQL, Kafka,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IAM, networking, secrets management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