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scalable applications. Proficient in Python, React, and architecture decisions, with exposure to LLM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architectural decision-making and performance optimization,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maintained CI/CD processes for robust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levels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LLM-based features, enabling intelligent scheduling within the application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fostering a culture of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clear user requirements, driving successful project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reports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module reusability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experience testing sessions, providing insights into application usability.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cohort of junior developers on component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enhance application security, implementing authentication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jsonwebtoken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performance, including indexing strategies and query refinements.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design team to align front-end architecture with user experience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software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project management and deployment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quality across all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showcasing a commitment to community and professional growth.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fixing bugs across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valuable cloud infrastructure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meet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debugging and optimization, resulting in a 15% reduction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