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over 11 years of experience in designing and implementing AI-driven full-stack solutions. Proven expertise in developing and deploying secure, scalable applications utilizing advanced technologies including Vue.js, TypeScript, FastAPI, and Postgres. Demonstrated capability in mentoring teams on best practices for AI integration and driving innovation in healthcare technology. Passionate about leveraging data and AI to enhance patient care and streamline operational workflows in regulated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AI-enabled features for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including product managers and oncology experts to translate care challenges into effective AI-driven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and secure-by-default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Bedrock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easy integration of AI features across various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for data storage, ensuring reliability and rapid data access for users interacting with the AI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real-time data processing and analysis for improved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to ensure the reliability and safety of deployed AI features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AI integration, fostering a culture of learning and innovation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promoting high-quality code and adherence to industry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observability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troubleshoot issues post-deployment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features in the existing product ecosystem, ensuring proper data handling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regarding advances in LLM technologies and AI frameworks, sharing insights with the team to drive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secure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patient data management and reporting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resulting in a 30% reduction in turnaround time for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APIs that interact with a variety of healthcare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machine learning models into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service delivery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and collected feedback to iteratively improve application features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regulated environments, ensuring compliance with HIPAA and other healthcare regulations in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testing and deployment of applications, improving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and strategists to create a seamless user experience, leading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efficient handling of HTTP requests and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data access, expanding service offerings within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with a focus on maintainability and scalability, mentoring newcomers in sound software engineering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tight oversight over application health and performance through effective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goals ahead of schedule, leading to a 15%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Vue.js, FastAPI,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Amazon Bedrock,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Hugging Face, Scikit-learn, NLTK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ELK Stack,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