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specializing in Node.js, Kotlin, APIs, Computer Vision, and system architecture. Proven expertise in building scalable backend infrastructure and integrating innovative features into user-centric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backend systems and data pipelines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performance on the Computer Vision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Android applications in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new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into existing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database schemas for high-traffic applications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promoting agile methodologies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comprehensive documentation for architecture and API integrations with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emphasizing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maintainability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machine learning models into production systems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sprint planning sessions, ensuring alignment across product and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to enhance team skills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Android applications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features that improve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API development and integration for user-facing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w:t>
      </w:r>
      <w:r w:rsidRPr="00432203">
        <w:rPr>
          <w:rFonts w:asciiTheme="minorHAnsi" w:eastAsia="Times New Roman" w:hAnsiTheme="minorHAnsi" w:cs="Times New Roman"/>
          <w:b/>
          <w:bCs/>
          <w:lang w:val="en-US"/>
        </w:rPr>
        <w:t xml:space="preserve">code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high-performance data pipelines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on existing features, ensuring reliability in high-traffic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system architecture and define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detailed feedback for architecture and design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supporting various client applications, ensuring efficient communication and data exchange.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features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performing critical bug fixes and enhancements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improving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improve UI components and overall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sessions, focusing on best practices in software development.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Kotlin, Python, Java,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React, TensorFlow,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Jenkins, Git,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