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Engineer with over 11 years of comprehensive experience in web development and a proven track record of developing robust applications using MongoDB, Express, React.js, Node.js, and GraphQL. Expertise in building real-time communication systems utilizing WebSockets, and proficient in integrating APIs with a solid understanding of Blockchain technologies. Highly adept with various tools including Redis, Docker, and Kubernetes, alongside familiarity in asynchronous programming and Linux CLI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enhancing user experience through efficient UI/UX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communication features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interactivity and user engagement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transfer and improve application performance, significantly reducing response times in various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management while ensuring data transactions through efficient indexing and aggregation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asynchronous worker systems for processing high-volume data operations, optimizing performance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planning, facilitating continuous integration and delivery (CI/CD)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testing, including unit tests and end-to-end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Continuous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full-stack development and efficient use of the technology stack, fostering a culture of learning and innovation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advocating for clean code standards and modular architecture to enhance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implementing best practices for API security and data encryption, aligning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interfaces and efficient state management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server-side logic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metrics and integrating third-party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queries and ensured smooth data retrieval in complex applications,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live content updates and instant messaging features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databases, ensuring optimal schema design and effective querying techniques for enhanced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 during development, enhancing reproducibility and consistency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caching mechanisms and message brokering, improving application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coverage and efficiency of end-to-end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from requirement analysis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prototype web applications quickly, prioritizing functionality and user impact in development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deployments and reduce downtime during updates, ensuring minimal disruption to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blockchain integration feature within an existing application that streamlined transaction processes, enhancing overall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architecture discussions and implementation strategies for scalable applications, including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build time by optimizing front-end assets and configuring Webpack for efficient bundling, enhancing deployment processes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proficiency in asynchronous programming models by implementing worker queues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resource management. In regular sprint reviews, achieved a 30% reduction in error rates across multiple production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Node.js, Express, GraphQL,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Redis, PostgreSQL, MySQL,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WebSockets, RESTful APIs, GraphQL APIs, Socket.IO, HTTP/2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