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React, Node.js, TypeScript, and AWS. Specializing in building scalable blockchain applications and enhancing user experiences in the evolving Web3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constructed scalable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Genesis Diary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closely collaborating with the CTO.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services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enhance user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front-end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narrative-driven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compositional mechanics into intuitive user interfaces,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standards for code quality, testing, and reliability, enhancing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weekly Scrum sessions to track development progress and address challenges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shape user-driven demand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tuning and security measures across applications with high user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adherence to architectural principles and coding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efficiencies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Web3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blockchain transactions and enhance user engagement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NFTs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for secure interactions between back-end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protocols, ensuring high reliability and performance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prototypes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improve project delivery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improving code quality and application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recommended technologies to improve application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for feature enhancements, ensuring user-friendly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successful project deployments, enabling a user base growth of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&amp; Web3</w:t>
      </w:r>
      <w:r>
        <w:rPr>
          <w:rFonts w:asciiTheme="minorHAnsi" w:hAnsiTheme="minorHAnsi" w:cstheme="majorHAnsi"/>
          <w:lang w:val="en-US"/>
        </w:rPr>
        <w:t xml:space="preserve">: Ethereum, Web3.js, Ethers.js, NFT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npm, Webpack,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