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full-stack applications. Expertise in various programming languages, frameworks, and tools including Python, Java, React, and Node.js. Proven track record of integrating advanced technologies and optimizing code quality through rigorous testing and CI/CD methodologies. Adept at collaborating in agile environments, enhancing user experiences by focusing on performance,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handling and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relational databases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query responses and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between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cost efficiency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code reviews and established best practices for coding standards, significantly reducing technical debt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simplifying deployment and enhancing system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minimizing over-fetching in mobile applications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ensuring continuous improvement in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improving user engagement through interactive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asynchronous data storage, reducing response times for users and integrating well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microservices architecture, enhancing scalability and maintainability of applications, resulting in faster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optimization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availability and improved performance for multi-user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for data-intensive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improving application performance by over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 APIs to expose functionality for various client applications, enabling seamless integration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CI/CD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deployment pipelines.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agile practices in team workflows by introducing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 testing framework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coverage and reducing regression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development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type safety and reduce runtime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RESTful service development, handling over 100 requests per second while maintaining uptime and response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team members to implement code refactoring sessions and ensure adherence to design patterns and architectural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over 10 highly available web applications, leading to a 15% increase in user engagement on average.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Design &amp; Architecture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OpenAPI, Microservices, WebSockets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