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Java Developer with over 11 years of demonstrated expertise in designing, developing, and maintaining innovative web applications. Proficient in utilizing Java, Spring Boot, and Hibernate to create robust and efficient applications. Proven track record in developing RESTful APIs, implementing microservices architecture, and optimizing SQL queries for relational databases. Adept at collaborating with cross-functional teams and integrating front-end technologies including HTML5, CSS3, JavaScript, and frameworks like Angular and React. Solid understanding of cloud environments (AWS, Azure) and containerization (Docker, Kubernetes). Strong commitment to code quality and performance improvement through Test-Driven Development (TDD) and participation in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 significantly improving application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develop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needs and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uphold high standards of code quality, maintainability, and security, leading to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implemented ORM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security and compliance for applications running in AWS and Azure environments, implementing best practices for data protection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sessions, promoting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modern development tools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in cloud environments, ensuring application uptime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ensuring optimal performance and scalability of applications through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strategies and execute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ensuring robust application performance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promoting continuous feedback and improvement cycles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build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new technologies and frameworks as necessary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scalable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a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JOOQ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robust data access layer and delivering seamless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codebase through refactoring efforts, enhancing application performance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ensure consistent API integration and effective user experience, promoting synergy across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JOOQ,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JUnit,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