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specializing in building responsive web applications. Proficient in PHP, JavaScript, React, and modern frameworks, driving high-quality, secure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modernization initiatives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Architect scalable components for threat intelligence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secure workflows with authentication, role-based access, and compliance-ready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strategic technology decisions, selecting frameworks and tools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enhance customer-facing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while overseeing code quality through consistent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backend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cycles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Draw architectural insights to improve application responsiveness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profiling, monitoring, and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thorough documentation for all features and workflows.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performance and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team members on best practices in developing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dynamic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end-to-end delivery of web components upholding coding standards and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feature development in a microservices architecture, focusing on reusability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CI/CD practices to streamline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product management to gather requirements and shape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code reviews, ensuring adherence to coding conventions and performance optimization.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features in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7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page load times through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validating application functionality through automated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 and workflows for better team understanding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achieving 95% code coverage in automated tests.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D3.js, Highcharts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GitHub,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OpenSearch,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GraphQL, CI/CD Pipelines,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