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over 11 years of extensive experience in delivering high-quality software solutions. Proficient in core technologies including Java, Spring Boot, Angular, and PostgreSQL. Strong background in implementing robust APIs, proficient in RESTful services, and developing scalable applications. Proven expertise in Agile methodologies and a deep understanding of CI/CD processes with Jenkins and Docker. Adept at performance tuning and security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communication between front-end and back-end, achieving seamless integration and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development, including designing schemas and optimizing query performance to support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environment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leading sprints and facilitating DevOps practices, which resulted in a significant reduction of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which improved the deployment frequency and reduced rollback incidents by automating repetitive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comprehensive coverage and high-quality code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in-memory data caching, resulting in improved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external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functionality and user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improving team collaboration and code management efficiency through branch management and peer-review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performance profiling and debugging techniques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achieving target efficiency metrics and enhancing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industry standards and best practices in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access to application resources.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design REST-based APIs, resulting in increased service reliability and enhanced data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incorporating indexing strategies to optimize data retrieval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Tested and validated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functionality and user experience across different browsers and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CI/CD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the average deployment time by 30% through automated build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project organization and team collaboration by implementing effective branching strategies and pull request reviews.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Agile ceremonies, actively participating in backlog grooming and sprint planning to better align development with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dynamic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user-centric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software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adopting modular architecture principles to enhance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code reviews and ensured adherence to coding standards, resulting in improved codebase quality and team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projects requiring NoSQL databases, demonstrating versatility in data storage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Debugged and resolved complex software issues in production, enhancing system reliability and minimizing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careful monitoring and implementation of caching strategies, achieving a reduction in load times by up to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