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of professional experience in designing, developing, and implementing complex web and software applications. Proficient in leveraging a range of technologies including Java, Spring, React, Node.js, and MySQL. Proven track record of working in agile environments, ensuring efficient project delivery while adopting best practices in coding, testing, and deployment. Strong subject matter expertise in building scalable web applications and integrating diverse systems to deliver value. Committed to enhancing code quality and achieving optimal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full-scale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optimizing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improving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infrastructure management, ensuring high availability and robustness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coverage rate of over 85%,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enhancing team productivity and project turnaround times through effective communication and iterative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enabling better scalability and manageability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practices, nurturing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ensuring proper functionality and performance under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internal processes and enhancing user interface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microservices that support real-time data processing, significantly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management,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designs optimized for performance and usability across various devices and screens.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database optimization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speeds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strategies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high quality and performance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technical debt by refactoring legacy Java applications,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all major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services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integrate migrations from traditional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the analytics needs of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responsive layouts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Agile methodologies, contributing to daily stand-ups and sprint planning sessions to ensure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ensuring adherence to coding standards and best practices, contributing to overall code quality and team knowledge sharing. Improved team efficiency workflows leading to project completions ahead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