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 stack development, proficient in leveraging modern technologies to drive high-quality solutions. Adept at collaborating with cross-functional teams to architect scalable applications and ensure alignment with business objectives. Strong background in both front-end and back-end technologies, with proven expertise in building responsive web applications that enhance user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highly scalable and performant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back-end, implementing best practices for coding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and user-friendly interfaces,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integration between front-end and back-end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user experience through optimization strategies and performance testing,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ensuring seamless integration and continuous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designing schemas and writing optimized queries to support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mentoring junior developers on best practices and new technologies,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expand application functionality,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maintainability, enabling better tooling and editor support for large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and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reducing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the application, leading to a significant improvement in load times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user-centric features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web applications, allowing real-time updates and responsive design elements.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execute server-side logic, managing user authentication process and securing endpoints with JWT.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RESTful services that interact seamlessly with front-end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SQL-based 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complex queries and maintaining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 and deliverables, ensuring alignment with business objectives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application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regression testing tools to maintain high standards of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version control practices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comprehensive documentation throughout project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rapid development and shorter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Backbone.js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modular architecture for easier maintenance and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process, contributing to sprint planning and retrospectives to improve team productivity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application caching mechanisms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speed and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deploy new features, ensuring proper interface integration and data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comprehensive documentation and training materials for end-users and support staff, improving overall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refactor legacy code, resulting in a 25% reduction in application load time, significantly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