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Engineer with over 11 years of software development experience specializing in Service Oriented Architectures (SOA), microservices, and modern web application frameworks. Proven track record in building scalable applications and architectures using Ruby on Rails, Node.js, React, and cloud platforms such as Google Cloud Platform. Adept at implementing CI/CD practices, refining delivery processes, and mentoring junior engineers. Committed to crafting maintainable code and enhancing product features for high-impact enterprise clients.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new features for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 components to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system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Cloud Platform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ensuring scalability and reliability in a cloud-native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reducing lead time for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serve complex data requirements from the front-end, promoting efficient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responsive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high performance and seamless interactions for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and Design teams to refine requirements and iterate on features based on user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to stay aligned with stakeholders, ensuring the timely delivery of high-priority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mentoring to junior developers, fostering a culture of knowledge sharing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application health by implementing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RSpec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the incidence of bugs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Acted as a key contributor in cross-functional teams, working on platform scaling initiatives that supported enterprise customers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internal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operations and improve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conversion of monolithic architecture to a more service-oriented architecture,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container orchestration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Assessed system performance and made recommendations for optimizations, resulting in up to a 30% increase in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code and system architecture to aid in knowledge transfer and onboarding processes, helping new team members accelerate their learning curve.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cross-functional teams to identify and troubleshoot application issues, implementing timely fixes that enhanced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 accessed data, greatly improving application load times and user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of architecture patterns focused on scalability, ensuring the platform could handle increased traffic.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primarily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lifecycle development, from requirements gathering to deployment,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adapt and iterate.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practices in conjunction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reliable data management and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modular codebases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improving maintainability and scalability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optimal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system uptime through proactive monitoring and incident response strategies, achieving a less than 5% downtime over 2 years.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Ruby, JavaScript, TypeScript,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on Rails, Node.js, React, Express.js, Redux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Redis, MongoDB,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RSpec, Jest, Mocha, Cypress,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