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Java, Spring Boot, Microservices, Angular, and cloud technologies. Proven track record in building scalable applications and leading architectural decisions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high-quality full stack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remote setting.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solutions with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organizational standards and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refine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security, resulting in an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future technology stacks and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production issues with a focus on long-term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front-end and back-end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processes and system designs.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web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user interfaces,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optimize applications for performance and scalability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contributing to improved code quality and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execution of CI/CD functions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cross-functional teams to define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implementation, facilitating backend functionality.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various client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maintenance and troubleshooting of applications to ensure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applications with third-party services via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and enhancements focused on usability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with consistent delivery of quality code and features that meet deadlines.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