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experience in designing, developing, and deploying high-impact web applications. Proven expertise in modern web technologies including React, Node.js, and MongoDB, coupled with a strong command of RESTful APIs, GraphQL, and cloud services such as AWS. Adept at leading teams through the complete software development lifecycle, ensuring best practices in coding, testing, and deployment. Committed to leveraging agile methodologies to deliver high-quality software solutions that meet client needs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for a microservices-based project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project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and backend systems, improving service interaction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project requirements and delivery timelines, promoting team alignment and focus.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more than 90% code coverage in critical areas.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high coding standards and foster team growth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applications, manage databases, and enhance system resilience, leading to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cycles, reducing lead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implementing authentication and authorization protocols,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ensuring data integrity and optimized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satisfaction by optimizing load times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high-traffic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project that successfully migrated legacy systems to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and false negatives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overall product quality and reducing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collaborating closely with product managers to prioritize features and deliverables, aiding in the effective sprint planning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state management and enhancing interactivity within the application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and user manuals for developed systems to ensure understanding and usability among various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 to improve application performance, facilitating faster data access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optimizing the shopping cart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services to interact with client-side applications, ensuring smooth data flow and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enhancing readability and maintainability of existing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project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to coordinate team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onboarding process for new developers, providing guidance on best practices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project progress and delivery timelines, maintaining transparency and accountability within diverse teams. Led efforts in achieving a tenfold user increase in the first quarter after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Persistence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