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designing and implementing enterprise-grade applications. Expert in using Typescript for frontend development with React and backend development with NestJS. Skilled in PostgreSQL, TypeORM, and Web3 technologies enhancing user experience through real-time features and responsive UIs. Proficient in architecting full-stack solutions with strong understanding of microservices, Docker, Kubernetes,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live communication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front-end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 and performed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smart contract deployment, wallet connections, and executing blockchain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streamline the deployment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high code quality and adhering to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comprehensive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unit and integration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financial systems integration focusing on payment processing using crypto and fiat currency.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CI/CD best practices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microservices, enhancing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applications and integrated it seamlessly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application performance monitoring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proactive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migrations and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queries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consistent application environments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methodology improving project flow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in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frontend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backend structures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across all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concept to deployment, focusing on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APIs for enhanced application functionality, working on data-fetching and real-time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managing data and facilitating interactions with the database.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participated in test-driven development (TDD)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coding standards while optimizing legacy applications, leading to a 40% increase in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Vue.js,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NestJS, ExpressJS, Node.js,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TypeORM,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Travis CI,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Web3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Ethereum, Solidity, Web3.js, Ethers.js, IPFS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