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frontend development, specializing in React. Proficient in building and maintaining client applications, with a strong focus on performance and user experience. Adept at collaborating with cross-functional teams to create innovative solutions that meet business needs. Passionate about crafting high-quality, secure code and mentoring fellow engineers on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engagement and satisfaction through intuitive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implement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exchanges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acceptance testing, significantly improving the reliability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styling across applications, boosting development speed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API design improvements and resource caching strategies to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engineers on frontend best practices, fostering skill development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AI-driven tools to enhance the development lifecycle, resulting in higher coding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milestones and communicate progress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client applications from pure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user experience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championing secure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Extensively utilized Slack for team collaboration, facilitating effective communication across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client-side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modular design patterns, improving code reusability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libraries for enhanced UI consistency and accelerated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marketing tools, including email editors and sign-up forms,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APIs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state management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server state efficiently and reduce client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platforms by rewriting significant portions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with modern web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caching strategies to optimize resource loading,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frontend applications, identifying bottlenecks and proposing actionable solutions to enhance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deliver customer-centric solutions and responsive designs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actionable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to support internal and external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industry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timelines effectively and ensure timely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increased application load speed by 20% through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SASS,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Jest, React Query, React Testing Library,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API, Component Libraries, CDN Caching, Federated Applications, Module Federation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Acceptance Testing, Security Testing, Continuous Integration, Agile Methodologies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