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Frontend Engineer with over 11 years in building engaging and visually appealing user interfaces specifically for large-scale distributed data systems. Demonstrated proficiency in React, Typescript, and performance optimization through collaborative efforts with backend teams to ensure seamless user experiences. Expertise in utilizing modern web development frameworks and libraries to architect and deploy robust frontend solutions that meet user requirements and drive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ensuring intuitive navigation and visual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define and validate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contracts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experience and reduced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customizable user interface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component libraries to expedite feature delivery and maintain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testing suite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significantly reducing production bugs by establishing a continuous integration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improve code quality across the team, leading to enhanced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feature flags extensively to align frontend releases with backend services, promoting agile deployment strategies and improving user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API responses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Confluent’s Javascript monitoring service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identification and resolution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design discussions with UX/UI teams, translating user needs into functional wireframes and prototypes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automated dependency management, reducing manual version updates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scalable solutions for distributed systems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triaging incidents and troubleshooting production issues, leading to efficient resolutions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build a PaaS product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increased user adoption through enhanced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to improve readability and performance,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design patterns 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optimizing data fetching and improving the efficiency of frontend components to deliver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drive project success, ensuring a cohesive application experience from frontend to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testing sessions to gather feedback and iterate on product features, resulting in improved usability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codebases and API usage, streamlining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client-side performance optimizations,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load times and a more responsive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modern frontend technologies and best practices,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all major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with daily stand-ups and sprint retrospectives, focusing on continuous improvement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state in applications using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state management and predictable state updates across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including requirement analysis, design, implementation, and support, driving project success throughout.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experiences by implementing custom animations and transitions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contributing to a seamless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load time through performance tuning and optimization techniques, demonstrating a commitment to scalable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Flux, Redux,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Webpack, Gulp, Babel, Grunt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GraphQL APIs, MongoDB, PostgreSQL,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