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expertise in building high-performance applications. Proficient in React, Python, TypeScript, and AI integrations. Committed to delivering scalable solutions and driving effective software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AI-powered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intuitive, high-performance user interfaces integrated with GenAI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performance, security, and reliability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establish technical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reusable components and hooks for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mentor junior developers on architectural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scale applications efficiently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ensure consistent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integration of backend APIs and data flows for robust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improve accessibility and responsiveness across web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scalable, production-grade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regarding React patterns and performance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frontend components ensuring adherence to design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capabilities by integrating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RESTful APIs and authentication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applications for faster load times and improved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for web applications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processes, contributing to user stories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feature rollouts successfully maintaining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refine technical requirements from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code quality along with conducting testing as part of the development lifecycle, achieving over 90% test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MUI, Radix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