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Engineer with over 11 years in web development, specializing in React, TypeScript, and performance optimizations to deliver exceptional user experiences. Proven track record of leading frontend architecture initiatives and mentoring teams, ensuring scalable and maintainable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design refinements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UI/UX across multiple products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Evolved the frontend architecture,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maintainability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the platform,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excellence by identifying and reducing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debt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Engineering, and Marketing teams to translate ideas into visually compelling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complex UI interactions with a focus on performance, ensuring intuitive experiences across technical and non-technical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modern frontend practices by mentoring team members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and best practices, significantly boosting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expanded the design system, ensuring consistency across user touchpoints using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established patterns for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maintainability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iterated designs efficiently based on stakeholder feedback, using insights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Vitals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facilitating continual improvements based on peak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for Perfect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component libraries that enhanced design consistency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designers to implement visual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the design system for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by analyzing and refining load times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lead architectural initiatives that addressed scaling challenges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accessibility standards across all platforms, ensuring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WCAG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for versatile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frontend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optimization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junior developers and other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new projects, improving code reliability and reducing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at Slash,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designs, significantly improving mobile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sessions that enhanced team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ensuring efficient data handling and interaction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building a loaded mix of landing pages for various campaigns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thus enhancing client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several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modernize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their UI, improving the user interface by 40% as reflected by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Tailwind CSS,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Styled Components, Material-UI, Ant Design, Component Libraries, Design Tokens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Lighthouse, Web Vitals, Service Workers, Lazy Loading, Code Splitting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