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scalable web applications. Proficient in creating rich, responsive user interfaces using Angular, while integrating seamlessly with back-end services. Demonstrated expertise in building single-page applications (SPAs), adhering to best practices in code quality, testing, and performance optimization. Adept at mentoring junior engineers and contributing to architectural decisions that enhance overall application performance. Experienced with Agile methodologies and continuous improvement techniques.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single-page applications (SPAs)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across various devices and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interactions, collaborating closely with backend engineers to optimize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front-end testing frameworks,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software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 development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skill levels and codebase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that improved both front-end and backend performance, leading to a more efficient system overall.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improvement initiatives within the Agile development framework, enhancing team productivity and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Universal Design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accessibility,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delivery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for better loading times and cross-browser compatibility, significantly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promoting adherence to coding standards and design patterns such as observables and flow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integrating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Java/J2EE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various front-end technologies, improving data retrieval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JPA/Hibernate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object-relational mapping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effectively reducing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resulting in faster data retrieval and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Exploited design patterns to ensure robustness and maintainability of web applications, applying concepts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Error Handling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driving improvements in development workflows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and stakeholders to create user-friendly interfaces,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range of Java-based applications, showcasing a strong command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Java/J2EE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integrating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responsiveness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effective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actively contributed to team knowledge sharing and best practices, enhancing overall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for transitioning legacy applications to modern frameworks,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functionality and UI/UX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performance optimization through rigorous testing and refactoring of existing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Spring Boot, Spring JPA/Hibernate, Spring Security,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HTML5, CSS3, ES6</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DevOps,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