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innovative solutions utilizing Apache Flink, Java, and Spring. Proficient in designing and implementing scalable applications with a combination of microservices architecture and cloud services. Proven track record of leading projects and maintaining high standards in coding practices and performance optimization. Passionate about leveraging advanced technologies to solve complex problems, enabling businesses to grow and adapt.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distributed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Flink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real-time data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 project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microservices architecture for high-volume transaction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utilizing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components and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brokering.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ensuring robust application health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ingest and process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analysis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solution for secure data access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security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in relational databases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participated in sprint planning, retrospectives, and daily standups, improving team communication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focusing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data processing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throughput by 30% during peak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architecture and design patterns for scalable microservices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search functionalities and optimizing data retrieval processes, resulting in a 25% increase in user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behavioral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and reducing bug rates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cost savings and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translate them into technical specifications for system enhancements and feature additions.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analysis and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database configurations to improve application responsiveness and reduce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ingestion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automated processing of streaming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server-side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robust web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reviews aligning with Agile practices, ensuring that deliverables met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external APIs for data access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RestTemplate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interaction with external services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resolved performance bottlenecks in various applications, identifying key areas for optimization, leading to a notable 20% improvement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Flink, Spring, Spring Boot, Hibernate, Dropwizard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Hadoop,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Cucumber,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