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specializing in software development, architecture, and system optimization. Proven track record in leveraging cutting-edge technologies and frameworks to deliver innovative solutions. Expert in backend and frontend development with a strong focus on Node.js, React, AWS cloud services, and automated testing frameworks. Seeking to add value in a forward-thinking environment with an emphasis on collaborative development and robust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resilient, scalable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responsive user interfaces, enhancing user engagement through optimized performance and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ensuring data integrity across various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benchmarking and stress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Locust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architectural reviews and technical discussions, contributing to decisions around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mentorship to junior developers in adopting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responsive design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emphasizing iterative development cycles and effective stakeholder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API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optimizations in CI/CD processes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analysis, ensuring high code quality standards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post-deployment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comprehensive web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developing RESTful APIs to streamline data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normalization and performance tuning for querying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unique frontend experiences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integrating backend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delivery of high-quality software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introducing service workers and utilizing caching mechanisms in Single Page Applications (SPAs).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BDD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collaboration between development and QA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pair programming sessions and knowledge sharing workshops to boost team productivity and enhance team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restructured legacy codebases to improve maintainability and scalability,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the user experience through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Amazon Web Services infrastructure supporting high-traffic applications, focusing on scalability and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enabling client-side applications to interact effectively with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projects on time,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enhance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sessions, resolving segmentation faults and performance bottlenecks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CI/CD pipelines, allowing for automated testing and deployment; reduced time from code commit to production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C++,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Django, Spring Boot, TensorFlow,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