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designing, developing, and scaling innovative applications using advanced technologies. Proficient in key frameworks such as React, Node.js, and Python, with a strong commitment to performance optimization and code quality. Proven experience leading engineering teams, implementing robust testing protocols, and driving project success in fast-paced environments. Adept at collaborating with cross-functional teams to create user-centric solutions and enhance system architecture for improved efficiency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interactions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microservices architecture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deployment and management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applications, reducing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the functionality of core applications while maintaining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application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analysis, speeding up issue resolution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resource management, scaling applications based on user demand while controlling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and integrated third-party services to enhance existing application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delivering high-quality software in bi-weekly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analyze user behavior and application performance, leading to increased user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software specifications and translate them into technical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quality through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reduction in bugs and issues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user-facing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intuitive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develop scalable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workflow management, optimizing team collaboration on code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covering architecture, design, and deployment processes to facilitate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actively contributed to refining coding standards and best practices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feature completeness before product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by refactoring legacy code, leading to an estimated 20% increase in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Swift,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Spring Boot, Ruby on Rails, Vue.js,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Elasticsearch, Firebase,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Postman, Cypress, SonarQube,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